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7" w:type="dxa"/>
        <w:tblLook w:val="04A0"/>
      </w:tblPr>
      <w:tblGrid>
        <w:gridCol w:w="1922"/>
        <w:gridCol w:w="7315"/>
      </w:tblGrid>
      <w:tr w:rsidR="00360CCF" w:rsidRPr="00D22F58" w:rsidTr="0030548E">
        <w:trPr>
          <w:trHeight w:val="1300"/>
        </w:trPr>
        <w:tc>
          <w:tcPr>
            <w:tcW w:w="1922" w:type="dxa"/>
            <w:vAlign w:val="center"/>
          </w:tcPr>
          <w:p w:rsidR="00360CCF" w:rsidRPr="00D22F58" w:rsidRDefault="00360CCF" w:rsidP="0030548E">
            <w:pPr>
              <w:pStyle w:val="Header"/>
            </w:pPr>
            <w:r>
              <w:rPr>
                <w:noProof/>
                <w:lang w:val="en-US"/>
              </w:rPr>
              <w:drawing>
                <wp:inline distT="0" distB="0" distL="0" distR="0">
                  <wp:extent cx="633074" cy="699714"/>
                  <wp:effectExtent l="19050" t="0" r="0" b="0"/>
                  <wp:docPr id="2" name="Picture 1" descr="C:\Documents and Settings\Krishnadutt Chavali\Desktop\Downloads\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hnadutt Chavali\Desktop\Downloads\logo_rai.jpg"/>
                          <pic:cNvPicPr>
                            <a:picLocks noChangeAspect="1" noChangeArrowheads="1"/>
                          </pic:cNvPicPr>
                        </pic:nvPicPr>
                        <pic:blipFill>
                          <a:blip r:embed="rId5" cstate="print">
                            <a:grayscl/>
                          </a:blip>
                          <a:srcRect/>
                          <a:stretch>
                            <a:fillRect/>
                          </a:stretch>
                        </pic:blipFill>
                        <pic:spPr bwMode="auto">
                          <a:xfrm>
                            <a:off x="0" y="0"/>
                            <a:ext cx="636131" cy="703093"/>
                          </a:xfrm>
                          <a:prstGeom prst="rect">
                            <a:avLst/>
                          </a:prstGeom>
                          <a:noFill/>
                          <a:ln w="9525">
                            <a:noFill/>
                            <a:miter lim="800000"/>
                            <a:headEnd/>
                            <a:tailEnd/>
                          </a:ln>
                        </pic:spPr>
                      </pic:pic>
                    </a:graphicData>
                  </a:graphic>
                </wp:inline>
              </w:drawing>
            </w:r>
          </w:p>
        </w:tc>
        <w:tc>
          <w:tcPr>
            <w:tcW w:w="7315" w:type="dxa"/>
            <w:vAlign w:val="bottom"/>
          </w:tcPr>
          <w:p w:rsidR="00360CCF" w:rsidRPr="00D22F58" w:rsidRDefault="00360CCF" w:rsidP="0030548E">
            <w:pPr>
              <w:pStyle w:val="NoSpacing"/>
              <w:jc w:val="center"/>
              <w:rPr>
                <w:rFonts w:ascii="Verdana" w:hAnsi="Verdana"/>
                <w:b/>
                <w:szCs w:val="22"/>
                <w:cs/>
              </w:rPr>
            </w:pPr>
            <w:r w:rsidRPr="00D22F58">
              <w:rPr>
                <w:rFonts w:ascii="Mangal" w:hAnsi="Mangal" w:cs="Mangal" w:hint="cs"/>
                <w:b/>
                <w:szCs w:val="22"/>
                <w:cs/>
              </w:rPr>
              <w:t>अखिल</w:t>
            </w:r>
            <w:r w:rsidRPr="00D22F58">
              <w:rPr>
                <w:rFonts w:ascii="Times New Roman" w:hAnsi="Times New Roman" w:hint="cs"/>
                <w:b/>
                <w:szCs w:val="22"/>
                <w:cs/>
              </w:rPr>
              <w:t xml:space="preserve"> </w:t>
            </w:r>
            <w:r w:rsidRPr="00D22F58">
              <w:rPr>
                <w:rFonts w:ascii="Mangal" w:hAnsi="Mangal" w:cs="Mangal" w:hint="cs"/>
                <w:b/>
                <w:szCs w:val="22"/>
                <w:cs/>
              </w:rPr>
              <w:t>भारतीय</w:t>
            </w:r>
            <w:r w:rsidRPr="00D22F58">
              <w:rPr>
                <w:rFonts w:ascii="Times New Roman" w:hAnsi="Times New Roman" w:hint="cs"/>
                <w:b/>
                <w:szCs w:val="22"/>
                <w:cs/>
              </w:rPr>
              <w:t xml:space="preserve"> </w:t>
            </w:r>
            <w:r w:rsidRPr="00D22F58">
              <w:rPr>
                <w:rFonts w:ascii="Mangal" w:hAnsi="Mangal" w:cs="Mangal" w:hint="cs"/>
                <w:b/>
                <w:szCs w:val="22"/>
                <w:cs/>
              </w:rPr>
              <w:t>आयुर्विज्ञान</w:t>
            </w:r>
            <w:r w:rsidRPr="00D22F58">
              <w:rPr>
                <w:rFonts w:ascii="Times New Roman" w:hAnsi="Times New Roman" w:hint="cs"/>
                <w:b/>
                <w:szCs w:val="22"/>
                <w:cs/>
              </w:rPr>
              <w:t xml:space="preserve"> </w:t>
            </w:r>
            <w:r w:rsidRPr="00D22F58">
              <w:rPr>
                <w:rFonts w:ascii="Mangal" w:hAnsi="Mangal" w:cs="Mangal" w:hint="cs"/>
                <w:b/>
                <w:szCs w:val="22"/>
                <w:cs/>
              </w:rPr>
              <w:t>संस्थान</w:t>
            </w:r>
            <w:r w:rsidRPr="00D22F58">
              <w:rPr>
                <w:rFonts w:ascii="Times New Roman" w:hAnsi="Times New Roman" w:hint="cs"/>
                <w:b/>
                <w:szCs w:val="22"/>
                <w:cs/>
              </w:rPr>
              <w:t xml:space="preserve">, </w:t>
            </w:r>
            <w:r w:rsidRPr="00D22F58">
              <w:rPr>
                <w:rFonts w:ascii="Mangal" w:hAnsi="Mangal" w:cs="Mangal" w:hint="cs"/>
                <w:b/>
                <w:szCs w:val="22"/>
                <w:cs/>
              </w:rPr>
              <w:t>रायपुर</w:t>
            </w:r>
            <w:r w:rsidRPr="00D22F58">
              <w:rPr>
                <w:rFonts w:ascii="Times New Roman" w:hAnsi="Times New Roman" w:hint="cs"/>
                <w:b/>
                <w:szCs w:val="22"/>
                <w:cs/>
              </w:rPr>
              <w:t xml:space="preserve"> (</w:t>
            </w:r>
            <w:r w:rsidRPr="00D22F58">
              <w:rPr>
                <w:rFonts w:ascii="Mangal" w:hAnsi="Mangal" w:cs="Mangal" w:hint="cs"/>
                <w:b/>
                <w:szCs w:val="22"/>
                <w:cs/>
              </w:rPr>
              <w:t>छत्तीसगढ़</w:t>
            </w:r>
            <w:r w:rsidRPr="00D22F58">
              <w:rPr>
                <w:rFonts w:ascii="Times New Roman" w:hAnsi="Times New Roman" w:hint="cs"/>
                <w:b/>
                <w:szCs w:val="22"/>
                <w:cs/>
              </w:rPr>
              <w:t>)</w:t>
            </w:r>
          </w:p>
          <w:p w:rsidR="00360CCF" w:rsidRPr="00044766" w:rsidRDefault="00360CCF" w:rsidP="0030548E">
            <w:pPr>
              <w:spacing w:after="0" w:line="240" w:lineRule="auto"/>
              <w:jc w:val="center"/>
              <w:rPr>
                <w:rFonts w:ascii="Verdana" w:hAnsi="Verdana"/>
                <w:b/>
                <w:sz w:val="20"/>
                <w:szCs w:val="20"/>
              </w:rPr>
            </w:pPr>
            <w:r w:rsidRPr="00044766">
              <w:rPr>
                <w:rFonts w:ascii="Verdana" w:hAnsi="Verdana"/>
                <w:b/>
                <w:sz w:val="20"/>
                <w:szCs w:val="20"/>
              </w:rPr>
              <w:t>All India Institute of Medical Sciences, Raipur</w:t>
            </w:r>
          </w:p>
          <w:p w:rsidR="00360CCF" w:rsidRPr="00D22F58" w:rsidRDefault="00360CCF" w:rsidP="0030548E">
            <w:pPr>
              <w:spacing w:after="0" w:line="240" w:lineRule="auto"/>
              <w:jc w:val="center"/>
              <w:rPr>
                <w:rFonts w:ascii="Verdana" w:hAnsi="Verdana"/>
                <w:sz w:val="20"/>
                <w:szCs w:val="20"/>
              </w:rPr>
            </w:pPr>
            <w:proofErr w:type="spellStart"/>
            <w:r w:rsidRPr="00D22F58">
              <w:rPr>
                <w:rFonts w:ascii="Verdana" w:hAnsi="Verdana"/>
                <w:sz w:val="20"/>
                <w:szCs w:val="20"/>
              </w:rPr>
              <w:t>Tatibandh</w:t>
            </w:r>
            <w:proofErr w:type="spellEnd"/>
            <w:r w:rsidRPr="00D22F58">
              <w:rPr>
                <w:rFonts w:ascii="Verdana" w:hAnsi="Verdana"/>
                <w:sz w:val="20"/>
                <w:szCs w:val="20"/>
              </w:rPr>
              <w:t>, GE Road,</w:t>
            </w:r>
          </w:p>
          <w:p w:rsidR="00360CCF" w:rsidRPr="00D22F58" w:rsidRDefault="00360CCF" w:rsidP="0030548E">
            <w:pPr>
              <w:spacing w:after="0" w:line="240" w:lineRule="auto"/>
              <w:jc w:val="center"/>
              <w:rPr>
                <w:rFonts w:ascii="Verdana" w:hAnsi="Verdana"/>
                <w:sz w:val="20"/>
                <w:szCs w:val="20"/>
              </w:rPr>
            </w:pPr>
            <w:r w:rsidRPr="00D22F58">
              <w:rPr>
                <w:rFonts w:ascii="Verdana" w:hAnsi="Verdana"/>
                <w:sz w:val="20"/>
                <w:szCs w:val="20"/>
              </w:rPr>
              <w:t>Raipur 492 099 (Chhattisgarh)</w:t>
            </w:r>
          </w:p>
        </w:tc>
      </w:tr>
    </w:tbl>
    <w:p w:rsidR="00360CCF" w:rsidRPr="005D32E6" w:rsidRDefault="00360CCF" w:rsidP="00360CCF">
      <w:pPr>
        <w:jc w:val="center"/>
        <w:rPr>
          <w:b/>
          <w:sz w:val="2"/>
          <w:szCs w:val="2"/>
          <w:u w:val="single"/>
          <w:lang w:val="en-US"/>
        </w:rPr>
      </w:pPr>
    </w:p>
    <w:p w:rsidR="00360CCF" w:rsidRDefault="00360CCF" w:rsidP="00360CCF">
      <w:pPr>
        <w:spacing w:after="0" w:line="240" w:lineRule="auto"/>
        <w:jc w:val="center"/>
        <w:rPr>
          <w:b/>
          <w:sz w:val="24"/>
          <w:szCs w:val="24"/>
          <w:u w:val="single"/>
          <w:lang w:val="en-US"/>
        </w:rPr>
      </w:pPr>
      <w:r>
        <w:rPr>
          <w:b/>
          <w:sz w:val="24"/>
          <w:szCs w:val="24"/>
          <w:u w:val="single"/>
          <w:lang w:val="en-US"/>
        </w:rPr>
        <w:t>ADMISSION NOTICE</w:t>
      </w:r>
    </w:p>
    <w:p w:rsidR="00905A8F" w:rsidRDefault="00905A8F" w:rsidP="00905A8F">
      <w:pPr>
        <w:spacing w:after="0" w:line="240" w:lineRule="auto"/>
        <w:jc w:val="center"/>
        <w:rPr>
          <w:b/>
          <w:sz w:val="24"/>
          <w:szCs w:val="24"/>
          <w:lang w:val="en-US"/>
        </w:rPr>
      </w:pPr>
    </w:p>
    <w:p w:rsidR="00905A8F" w:rsidRDefault="00905A8F" w:rsidP="00905A8F">
      <w:pPr>
        <w:spacing w:after="0" w:line="240" w:lineRule="auto"/>
        <w:jc w:val="center"/>
        <w:rPr>
          <w:b/>
          <w:sz w:val="24"/>
          <w:szCs w:val="24"/>
          <w:lang w:val="en-US"/>
        </w:rPr>
      </w:pPr>
      <w:r>
        <w:rPr>
          <w:b/>
          <w:sz w:val="24"/>
          <w:szCs w:val="24"/>
          <w:lang w:val="en-US"/>
        </w:rPr>
        <w:t>SPOT COUNSELING FOR MBBS COURSE –2018-19 SESSION</w:t>
      </w:r>
    </w:p>
    <w:p w:rsidR="00905A8F" w:rsidRDefault="00905A8F" w:rsidP="00360CCF">
      <w:pPr>
        <w:spacing w:after="0" w:line="240" w:lineRule="auto"/>
        <w:jc w:val="center"/>
        <w:rPr>
          <w:b/>
          <w:sz w:val="24"/>
          <w:szCs w:val="24"/>
          <w:u w:val="single"/>
          <w:lang w:val="en-US"/>
        </w:rPr>
      </w:pPr>
    </w:p>
    <w:p w:rsidR="00594BF1" w:rsidRPr="00E27ADC" w:rsidRDefault="00594BF1" w:rsidP="00594BF1">
      <w:pPr>
        <w:spacing w:after="0" w:line="240" w:lineRule="auto"/>
        <w:jc w:val="both"/>
        <w:rPr>
          <w:sz w:val="3"/>
          <w:szCs w:val="23"/>
          <w:lang w:val="en-US"/>
        </w:rPr>
      </w:pPr>
    </w:p>
    <w:p w:rsidR="00594BF1" w:rsidRPr="00E27ADC" w:rsidRDefault="00594BF1" w:rsidP="00594BF1">
      <w:pPr>
        <w:spacing w:after="120"/>
        <w:jc w:val="both"/>
        <w:rPr>
          <w:sz w:val="2"/>
          <w:szCs w:val="23"/>
          <w:lang w:val="en-US"/>
        </w:rPr>
      </w:pPr>
    </w:p>
    <w:p w:rsidR="00594BF1" w:rsidRDefault="00594BF1" w:rsidP="00594BF1">
      <w:pPr>
        <w:spacing w:after="120"/>
        <w:jc w:val="both"/>
        <w:rPr>
          <w:bCs/>
          <w:sz w:val="24"/>
          <w:szCs w:val="24"/>
          <w:lang w:val="en-US"/>
        </w:rPr>
      </w:pPr>
      <w:r>
        <w:rPr>
          <w:bCs/>
          <w:sz w:val="24"/>
          <w:szCs w:val="24"/>
          <w:lang w:val="en-US"/>
        </w:rPr>
        <w:t xml:space="preserve">Spot </w:t>
      </w:r>
      <w:proofErr w:type="gramStart"/>
      <w:r>
        <w:rPr>
          <w:bCs/>
          <w:sz w:val="24"/>
          <w:szCs w:val="24"/>
          <w:lang w:val="en-US"/>
        </w:rPr>
        <w:t>Counseling</w:t>
      </w:r>
      <w:proofErr w:type="gramEnd"/>
      <w:r>
        <w:rPr>
          <w:bCs/>
          <w:sz w:val="24"/>
          <w:szCs w:val="24"/>
          <w:lang w:val="en-US"/>
        </w:rPr>
        <w:t xml:space="preserve"> for filling up vacant MBBS Seats of AIIMS Raipur if any, for July 2018 session (after Open Counseling) is scheduled to be held on 30.08.2018 at 2.00 PM at AIIMS Raipur. </w:t>
      </w:r>
    </w:p>
    <w:p w:rsidR="00594BF1" w:rsidRPr="00594BF1" w:rsidRDefault="00594BF1" w:rsidP="00594BF1">
      <w:pPr>
        <w:spacing w:after="120"/>
        <w:jc w:val="both"/>
        <w:rPr>
          <w:bCs/>
          <w:sz w:val="24"/>
          <w:szCs w:val="24"/>
          <w:lang w:val="en-US"/>
        </w:rPr>
      </w:pPr>
      <w:r w:rsidRPr="00594BF1">
        <w:rPr>
          <w:bCs/>
          <w:sz w:val="24"/>
          <w:szCs w:val="24"/>
          <w:lang w:val="en-US"/>
        </w:rPr>
        <w:t>Following shall be the terms and conditions for the spot counseling:</w:t>
      </w:r>
    </w:p>
    <w:p w:rsidR="00594BF1" w:rsidRDefault="00594BF1" w:rsidP="00594BF1">
      <w:pPr>
        <w:pStyle w:val="ListParagraph"/>
        <w:numPr>
          <w:ilvl w:val="0"/>
          <w:numId w:val="2"/>
        </w:numPr>
        <w:spacing w:after="0" w:line="240" w:lineRule="auto"/>
        <w:jc w:val="both"/>
        <w:rPr>
          <w:bCs/>
          <w:sz w:val="24"/>
          <w:szCs w:val="24"/>
          <w:lang w:val="en-US"/>
        </w:rPr>
      </w:pPr>
      <w:r w:rsidRPr="00594BF1">
        <w:rPr>
          <w:bCs/>
          <w:sz w:val="24"/>
          <w:szCs w:val="24"/>
          <w:lang w:val="en-US"/>
        </w:rPr>
        <w:t xml:space="preserve">All those candidates who have qualified in the entrance examination i.e. have secured not less than 50% for General category, 45% for OBC and 40 % for ST/ SC category and PWBD – cutoffs of the respective category in the entrance examination will be eligible to participate in the spot counseling subject to submission of documentary evidence of percentile score card which was uploaded by the examination section on website </w:t>
      </w:r>
      <w:hyperlink r:id="rId6" w:history="1">
        <w:r w:rsidRPr="00DE3B35">
          <w:rPr>
            <w:rStyle w:val="Hyperlink"/>
            <w:bCs/>
            <w:sz w:val="24"/>
            <w:szCs w:val="24"/>
            <w:lang w:val="en-US"/>
          </w:rPr>
          <w:t>www.aiimsexams.org</w:t>
        </w:r>
      </w:hyperlink>
    </w:p>
    <w:p w:rsidR="00594BF1" w:rsidRPr="00594BF1" w:rsidRDefault="00594BF1" w:rsidP="00594BF1">
      <w:pPr>
        <w:pStyle w:val="ListParagraph"/>
        <w:spacing w:after="0" w:line="240" w:lineRule="auto"/>
        <w:jc w:val="both"/>
        <w:rPr>
          <w:bCs/>
          <w:sz w:val="24"/>
          <w:szCs w:val="24"/>
          <w:lang w:val="en-US"/>
        </w:rPr>
      </w:pPr>
    </w:p>
    <w:p w:rsidR="00594BF1" w:rsidRDefault="00594BF1" w:rsidP="00594BF1">
      <w:pPr>
        <w:pStyle w:val="ListParagraph"/>
        <w:numPr>
          <w:ilvl w:val="0"/>
          <w:numId w:val="2"/>
        </w:numPr>
        <w:spacing w:after="0"/>
        <w:jc w:val="both"/>
        <w:rPr>
          <w:bCs/>
          <w:sz w:val="24"/>
          <w:szCs w:val="24"/>
          <w:lang w:val="en-US"/>
        </w:rPr>
      </w:pPr>
      <w:r w:rsidRPr="00594BF1">
        <w:rPr>
          <w:bCs/>
          <w:sz w:val="24"/>
          <w:szCs w:val="24"/>
          <w:lang w:val="en-US"/>
        </w:rPr>
        <w:t xml:space="preserve">Candidates desirous of seeking admission in the spot counseling should register via email to academics@aiimsraipur.edu.in </w:t>
      </w:r>
      <w:r w:rsidR="00976AC3">
        <w:rPr>
          <w:bCs/>
          <w:sz w:val="24"/>
          <w:szCs w:val="24"/>
          <w:lang w:val="en-US"/>
        </w:rPr>
        <w:t xml:space="preserve">with the subject line “Registration for Spot Counseling for MBBS for AIIMS Raipur 2018-19 session” </w:t>
      </w:r>
      <w:r w:rsidRPr="00594BF1">
        <w:rPr>
          <w:bCs/>
          <w:sz w:val="24"/>
          <w:szCs w:val="24"/>
          <w:lang w:val="en-US"/>
        </w:rPr>
        <w:t xml:space="preserve">by 2 PM on 29.08.2018 and are required to remain physically present at AIIMS Raipur along with all original certificates/documents mandatorily. The seats will be filled by merit of MBBS CBT-Online entrance exam (2018-19 session) conducted by AIIMS, New Delhi on 26.05.2018/27.05.2018. Candidates without original certificates will not be allowed to attend the Spot </w:t>
      </w:r>
      <w:proofErr w:type="spellStart"/>
      <w:r w:rsidRPr="00594BF1">
        <w:rPr>
          <w:bCs/>
          <w:sz w:val="24"/>
          <w:szCs w:val="24"/>
          <w:lang w:val="en-US"/>
        </w:rPr>
        <w:t>Counselling</w:t>
      </w:r>
      <w:proofErr w:type="spellEnd"/>
      <w:r w:rsidRPr="00594BF1">
        <w:rPr>
          <w:bCs/>
          <w:sz w:val="24"/>
          <w:szCs w:val="24"/>
          <w:lang w:val="en-US"/>
        </w:rPr>
        <w:t>.</w:t>
      </w:r>
    </w:p>
    <w:p w:rsidR="00594BF1" w:rsidRPr="00594BF1" w:rsidRDefault="00594BF1" w:rsidP="00594BF1">
      <w:pPr>
        <w:spacing w:after="0"/>
        <w:jc w:val="both"/>
        <w:rPr>
          <w:bCs/>
          <w:sz w:val="24"/>
          <w:szCs w:val="24"/>
          <w:lang w:val="en-US"/>
        </w:rPr>
      </w:pPr>
    </w:p>
    <w:p w:rsidR="00594BF1" w:rsidRDefault="00594BF1" w:rsidP="00594BF1">
      <w:pPr>
        <w:pStyle w:val="ListParagraph"/>
        <w:numPr>
          <w:ilvl w:val="0"/>
          <w:numId w:val="2"/>
        </w:numPr>
        <w:spacing w:after="0" w:line="240" w:lineRule="auto"/>
        <w:jc w:val="both"/>
        <w:rPr>
          <w:bCs/>
          <w:sz w:val="24"/>
          <w:szCs w:val="24"/>
          <w:lang w:val="en-US"/>
        </w:rPr>
      </w:pPr>
      <w:r w:rsidRPr="00594BF1">
        <w:rPr>
          <w:bCs/>
          <w:sz w:val="24"/>
          <w:szCs w:val="24"/>
          <w:lang w:val="en-US"/>
        </w:rPr>
        <w:t xml:space="preserve">No authorized representative will be allowed to attend the Spot </w:t>
      </w:r>
      <w:proofErr w:type="spellStart"/>
      <w:r w:rsidRPr="00594BF1">
        <w:rPr>
          <w:bCs/>
          <w:sz w:val="24"/>
          <w:szCs w:val="24"/>
          <w:lang w:val="en-US"/>
        </w:rPr>
        <w:t>Counselling</w:t>
      </w:r>
      <w:proofErr w:type="spellEnd"/>
      <w:r w:rsidRPr="00594BF1">
        <w:rPr>
          <w:bCs/>
          <w:sz w:val="24"/>
          <w:szCs w:val="24"/>
          <w:lang w:val="en-US"/>
        </w:rPr>
        <w:t>.</w:t>
      </w:r>
    </w:p>
    <w:p w:rsidR="00594BF1" w:rsidRPr="00594BF1" w:rsidRDefault="00594BF1" w:rsidP="00594BF1">
      <w:pPr>
        <w:spacing w:after="0" w:line="240" w:lineRule="auto"/>
        <w:jc w:val="both"/>
        <w:rPr>
          <w:bCs/>
          <w:sz w:val="24"/>
          <w:szCs w:val="24"/>
          <w:lang w:val="en-US"/>
        </w:rPr>
      </w:pPr>
    </w:p>
    <w:p w:rsidR="00594BF1" w:rsidRDefault="00594BF1" w:rsidP="00594BF1">
      <w:pPr>
        <w:pStyle w:val="ListParagraph"/>
        <w:numPr>
          <w:ilvl w:val="0"/>
          <w:numId w:val="2"/>
        </w:numPr>
        <w:spacing w:after="0" w:line="240" w:lineRule="auto"/>
        <w:jc w:val="both"/>
        <w:rPr>
          <w:bCs/>
          <w:sz w:val="24"/>
          <w:szCs w:val="24"/>
          <w:lang w:val="en-US"/>
        </w:rPr>
      </w:pPr>
      <w:r w:rsidRPr="00594BF1">
        <w:rPr>
          <w:bCs/>
          <w:sz w:val="24"/>
          <w:szCs w:val="24"/>
          <w:lang w:val="en-US"/>
        </w:rPr>
        <w:t>The allocation of seats will be made strictly as per rank/merit of candidates in the entrance examination and on the terms and conditions as mentioned in the prospectus.</w:t>
      </w:r>
    </w:p>
    <w:p w:rsidR="00594BF1" w:rsidRPr="00594BF1" w:rsidRDefault="00594BF1" w:rsidP="00594BF1">
      <w:pPr>
        <w:spacing w:after="0" w:line="240" w:lineRule="auto"/>
        <w:jc w:val="both"/>
        <w:rPr>
          <w:bCs/>
          <w:sz w:val="24"/>
          <w:szCs w:val="24"/>
          <w:lang w:val="en-US"/>
        </w:rPr>
      </w:pPr>
    </w:p>
    <w:p w:rsidR="00594BF1" w:rsidRDefault="00594BF1" w:rsidP="00594BF1">
      <w:pPr>
        <w:pStyle w:val="ListParagraph"/>
        <w:numPr>
          <w:ilvl w:val="0"/>
          <w:numId w:val="2"/>
        </w:numPr>
        <w:spacing w:after="0" w:line="240" w:lineRule="auto"/>
        <w:jc w:val="both"/>
        <w:rPr>
          <w:bCs/>
          <w:sz w:val="24"/>
          <w:szCs w:val="24"/>
          <w:lang w:val="en-US"/>
        </w:rPr>
      </w:pPr>
      <w:r w:rsidRPr="00594BF1">
        <w:rPr>
          <w:bCs/>
          <w:sz w:val="24"/>
          <w:szCs w:val="24"/>
          <w:lang w:val="en-US"/>
        </w:rPr>
        <w:t xml:space="preserve">In case during the Spot Counselling if any ST seats remain vacant (after calling all eligible candidates of ST category) then seat will be transferred to SC category and vice-versa. However, even after interchanging the SC/ST seats, the seats reserved for SC/ST candidates remain vacant, </w:t>
      </w:r>
      <w:proofErr w:type="gramStart"/>
      <w:r w:rsidRPr="00594BF1">
        <w:rPr>
          <w:bCs/>
          <w:sz w:val="24"/>
          <w:szCs w:val="24"/>
          <w:lang w:val="en-US"/>
        </w:rPr>
        <w:t>then</w:t>
      </w:r>
      <w:proofErr w:type="gramEnd"/>
      <w:r w:rsidRPr="00594BF1">
        <w:rPr>
          <w:bCs/>
          <w:sz w:val="24"/>
          <w:szCs w:val="24"/>
          <w:lang w:val="en-US"/>
        </w:rPr>
        <w:t xml:space="preserve"> these seats shall be made available to the candidates of General Category. Similarly, in case the OBC seats remain vacant after calling all eligible OBC candidates then these seats shall be made available to the candidates who belong to General Category.</w:t>
      </w:r>
    </w:p>
    <w:p w:rsidR="00594BF1" w:rsidRPr="00594BF1" w:rsidRDefault="00594BF1" w:rsidP="00594BF1">
      <w:pPr>
        <w:spacing w:after="0" w:line="240" w:lineRule="auto"/>
        <w:jc w:val="both"/>
        <w:rPr>
          <w:bCs/>
          <w:sz w:val="24"/>
          <w:szCs w:val="24"/>
          <w:lang w:val="en-US"/>
        </w:rPr>
      </w:pPr>
    </w:p>
    <w:p w:rsidR="00360CCF" w:rsidRPr="00976AC3" w:rsidRDefault="00594BF1" w:rsidP="00976AC3">
      <w:pPr>
        <w:pStyle w:val="ListParagraph"/>
        <w:numPr>
          <w:ilvl w:val="0"/>
          <w:numId w:val="2"/>
        </w:numPr>
        <w:spacing w:after="0" w:line="240" w:lineRule="auto"/>
        <w:jc w:val="both"/>
        <w:rPr>
          <w:bCs/>
          <w:sz w:val="24"/>
          <w:szCs w:val="24"/>
          <w:lang w:val="en-US"/>
        </w:rPr>
      </w:pPr>
      <w:r w:rsidRPr="00594BF1">
        <w:rPr>
          <w:bCs/>
          <w:sz w:val="24"/>
          <w:szCs w:val="24"/>
          <w:lang w:val="en-US"/>
        </w:rPr>
        <w:t>The selected candidates are required to join immediately after they are found medically fit. No extension under any circumstances will be granted.</w:t>
      </w:r>
    </w:p>
    <w:sectPr w:rsidR="00360CCF" w:rsidRPr="00976AC3" w:rsidSect="00360CCF">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76CCF"/>
    <w:multiLevelType w:val="hybridMultilevel"/>
    <w:tmpl w:val="8DBC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B62CD3"/>
    <w:multiLevelType w:val="hybridMultilevel"/>
    <w:tmpl w:val="8DBC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60CCF"/>
    <w:rsid w:val="0000324D"/>
    <w:rsid w:val="002D70F6"/>
    <w:rsid w:val="00360CCF"/>
    <w:rsid w:val="0049172B"/>
    <w:rsid w:val="00594BF1"/>
    <w:rsid w:val="0060069D"/>
    <w:rsid w:val="006D7269"/>
    <w:rsid w:val="008C7955"/>
    <w:rsid w:val="00905A8F"/>
    <w:rsid w:val="009348A2"/>
    <w:rsid w:val="00976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C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CCF"/>
    <w:pPr>
      <w:spacing w:after="0" w:line="240" w:lineRule="auto"/>
    </w:pPr>
    <w:rPr>
      <w:rFonts w:ascii="Calibri" w:eastAsia="Times New Roman" w:hAnsi="Calibri" w:cs="Times New Roman"/>
      <w:szCs w:val="20"/>
      <w:lang w:bidi="hi-IN"/>
    </w:rPr>
  </w:style>
  <w:style w:type="paragraph" w:styleId="Header">
    <w:name w:val="header"/>
    <w:basedOn w:val="Normal"/>
    <w:link w:val="HeaderChar"/>
    <w:uiPriority w:val="99"/>
    <w:semiHidden/>
    <w:unhideWhenUsed/>
    <w:rsid w:val="00360CCF"/>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semiHidden/>
    <w:rsid w:val="00360CCF"/>
    <w:rPr>
      <w:rFonts w:ascii="Calibri" w:eastAsia="Calibri" w:hAnsi="Calibri" w:cs="Times New Roman"/>
      <w:lang w:val="en-IN"/>
    </w:rPr>
  </w:style>
  <w:style w:type="paragraph" w:styleId="BalloonText">
    <w:name w:val="Balloon Text"/>
    <w:basedOn w:val="Normal"/>
    <w:link w:val="BalloonTextChar"/>
    <w:uiPriority w:val="99"/>
    <w:semiHidden/>
    <w:unhideWhenUsed/>
    <w:rsid w:val="00360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CF"/>
    <w:rPr>
      <w:rFonts w:ascii="Tahoma" w:hAnsi="Tahoma" w:cs="Tahoma"/>
      <w:sz w:val="16"/>
      <w:szCs w:val="16"/>
      <w:lang w:val="en-GB"/>
    </w:rPr>
  </w:style>
  <w:style w:type="paragraph" w:styleId="ListParagraph">
    <w:name w:val="List Paragraph"/>
    <w:basedOn w:val="Normal"/>
    <w:uiPriority w:val="34"/>
    <w:qFormat/>
    <w:rsid w:val="00360CCF"/>
    <w:pPr>
      <w:ind w:left="720"/>
      <w:contextualSpacing/>
    </w:pPr>
    <w:rPr>
      <w:lang w:val="en-IN"/>
    </w:rPr>
  </w:style>
  <w:style w:type="character" w:styleId="Hyperlink">
    <w:name w:val="Hyperlink"/>
    <w:basedOn w:val="DefaultParagraphFont"/>
    <w:uiPriority w:val="99"/>
    <w:unhideWhenUsed/>
    <w:rsid w:val="00594B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msexam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2018-08-25T08:56:00Z</dcterms:created>
  <dcterms:modified xsi:type="dcterms:W3CDTF">2018-08-25T09:23:00Z</dcterms:modified>
</cp:coreProperties>
</file>